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2B71" w14:textId="77777777" w:rsidR="005703AD" w:rsidRDefault="00000000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CONGRESSO SIAARTI: NUOVE VISIONI E TECNOLOGIE PER LA SALVAGUARDIA DELLA VITA</w:t>
      </w:r>
    </w:p>
    <w:p w14:paraId="542E4ECA" w14:textId="77777777" w:rsidR="005703AD" w:rsidRDefault="005703AD">
      <w:pPr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AA3055D" w14:textId="4ADA84AD" w:rsidR="00BE7AEB" w:rsidRPr="00BE7AEB" w:rsidRDefault="00000000" w:rsidP="00BE7AEB">
      <w:pPr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Studio, ricerca e miglioramento al centro del XXII CONGRESSO NAZIONALE ACD, presso il Centro Congressi di Riva del Garda. La medicina è in continua evoluzione grazie al contributo della tecnologia, e consolidare le conoscenze di chi vive ogni giorno a contatto con pazienti bisognosi di cure è di vitale importanza. La qualità della vita di ciascuno di noi è obiettivo di crescita.</w:t>
      </w:r>
    </w:p>
    <w:p w14:paraId="23C4056D" w14:textId="77777777" w:rsidR="005703AD" w:rsidRDefault="00000000">
      <w:pPr>
        <w:jc w:val="both"/>
      </w:pPr>
      <w:r>
        <w:rPr>
          <w:rFonts w:ascii="Arial" w:eastAsia="Arial" w:hAnsi="Arial" w:cs="Arial"/>
          <w:i/>
          <w:sz w:val="24"/>
          <w:szCs w:val="24"/>
        </w:rPr>
        <w:t>Riva del Garda, 08 maggio 2023</w:t>
      </w:r>
      <w:r>
        <w:rPr>
          <w:rFonts w:ascii="Arial" w:eastAsia="Arial" w:hAnsi="Arial" w:cs="Arial"/>
          <w:sz w:val="24"/>
          <w:szCs w:val="24"/>
        </w:rPr>
        <w:t xml:space="preserve"> – Durante il fine settimana si è concluso il </w:t>
      </w:r>
      <w:r>
        <w:rPr>
          <w:rFonts w:ascii="Arial" w:eastAsia="Arial" w:hAnsi="Arial" w:cs="Arial"/>
          <w:b/>
          <w:sz w:val="24"/>
          <w:szCs w:val="24"/>
        </w:rPr>
        <w:t>XXII Congresso Nazionale dell’Area Culturale Dolore e Cure Palliative</w:t>
      </w:r>
      <w:r>
        <w:rPr>
          <w:rFonts w:ascii="Arial" w:eastAsia="Arial" w:hAnsi="Arial" w:cs="Arial"/>
          <w:sz w:val="24"/>
          <w:szCs w:val="24"/>
        </w:rPr>
        <w:t xml:space="preserve"> con un riscontro assai positivo da parte di aderenti e organizzatori. Sono stati circa 500 i professionisti, provenienti da tutta Italia, che hanno potuto perfezionare e discutere un argomento di riscontro quotidiano nella pratica clinica, quale quello del dolore. Il tema è stato trattato in tutte le sue declinazioni dai massimi esperti nazionali nel campo del dolore acuto e cronico, delle tecniche interventistiche e delle cure palliative. L’importanza di tale argomento è motivata dalla prevalenza sempre più ampia del dolore e delle sue ricadute sull’attività quotidiana e lavorativa che riguarda, secondo i più recenti dati ISTAT, oltre 20 milioni di italiani causando una grave disabilità in più di 3 milioni di persone in Italia.</w:t>
      </w:r>
    </w:p>
    <w:p w14:paraId="3210F9C5" w14:textId="77777777" w:rsidR="005703A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“Gli anestesisti-rianimatori sono un punto di riferimento del cittadino/paziente” – ha affermato il Presidente di SIAARTI Antonino Giarratano –  “che ha il diritto di vedere trattato il proprio dolore e sono punto di riferimento delle nuove generazioni di Medici che diagnosticano e trattano le sindromi dolorose più complesse. L’appuntamento annuale dell’Area culturale dolore di SIAARTI mira a mettere assieme pazienti e medici affinché la politica sanitaria adegui e finalizzi i percorsi diagnostico terapeutici in modo uniforme sul territorio nazionale”.</w:t>
      </w:r>
    </w:p>
    <w:p w14:paraId="504AC5DE" w14:textId="77777777" w:rsidR="005703A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particolare, si sono affrontati temi come la modalità di codifica delle prestazioni e progetti di sviluppo futuri nel nostro Paese, lezioni pratiche sul dolore nel paziente oncologico, sulle </w:t>
      </w:r>
      <w:r>
        <w:rPr>
          <w:rFonts w:ascii="Arial" w:eastAsia="Arial" w:hAnsi="Arial" w:cs="Arial"/>
          <w:i/>
          <w:sz w:val="24"/>
          <w:szCs w:val="24"/>
        </w:rPr>
        <w:t>simultaneous care</w:t>
      </w:r>
      <w:r>
        <w:rPr>
          <w:rFonts w:ascii="Arial" w:eastAsia="Arial" w:hAnsi="Arial" w:cs="Arial"/>
          <w:sz w:val="24"/>
          <w:szCs w:val="24"/>
        </w:rPr>
        <w:t xml:space="preserve"> e sui bisogni insoddisfatti dei pazienti affetti da tumore, esposti dal Presidente Nazionale della Società Scientifica di Cure Palliative Gino Gobber e da alcuni suoi colleghi qualificati.</w:t>
      </w:r>
    </w:p>
    <w:p w14:paraId="5F95C48A" w14:textId="77777777" w:rsidR="005703AD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Congresso si è poi concluso con la discussione sulle innovazioni tecnologiche più recenti, quali quelle basate sull’intelligenza artificiale e la realtà virtuale, che stanno trovando applicazione anche nella medicina del dolore, e che hanno goduto di un’ampia quanto frequentata area espositiva.</w:t>
      </w:r>
    </w:p>
    <w:p w14:paraId="0FA1DBBF" w14:textId="77777777" w:rsidR="005703AD" w:rsidRDefault="00000000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Il prossimo appuntamento in programma al Palazzo dei Congressi è la </w:t>
      </w:r>
      <w:r>
        <w:rPr>
          <w:rFonts w:ascii="Arial" w:eastAsia="Arial" w:hAnsi="Arial" w:cs="Arial"/>
          <w:b/>
          <w:sz w:val="24"/>
          <w:szCs w:val="24"/>
        </w:rPr>
        <w:t>4º Conferenza Internazionale per la Tecnologia delle Biorisorse per la Bioenergia, Bioprodotti e Sostenibilità ambientale</w:t>
      </w:r>
      <w:r>
        <w:rPr>
          <w:rFonts w:ascii="Arial" w:eastAsia="Arial" w:hAnsi="Arial" w:cs="Arial"/>
          <w:sz w:val="24"/>
          <w:szCs w:val="24"/>
        </w:rPr>
        <w:t>, organizzata da ELSEVIER e che, dal 14 al 17 maggio, vedrà ospiti della nostra bellissima destinazione oltre 150 professionisti.</w:t>
      </w:r>
    </w:p>
    <w:sectPr w:rsidR="005703AD">
      <w:headerReference w:type="default" r:id="rId7"/>
      <w:footerReference w:type="default" r:id="rId8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FC17" w14:textId="77777777" w:rsidR="008E1F30" w:rsidRDefault="008E1F30">
      <w:pPr>
        <w:spacing w:after="0" w:line="240" w:lineRule="auto"/>
      </w:pPr>
      <w:r>
        <w:separator/>
      </w:r>
    </w:p>
  </w:endnote>
  <w:endnote w:type="continuationSeparator" w:id="0">
    <w:p w14:paraId="3E1EA085" w14:textId="77777777" w:rsidR="008E1F30" w:rsidRDefault="008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1BAE" w14:textId="77777777" w:rsidR="005703AD" w:rsidRDefault="005703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6C4ED97F" w14:textId="77777777" w:rsidR="005703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 wp14:anchorId="27645729" wp14:editId="4F70874D">
          <wp:extent cx="7138035" cy="600075"/>
          <wp:effectExtent l="0" t="0" r="0" b="0"/>
          <wp:docPr id="181341633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3" t="-6345" r="-3113" b="-6343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EE68" w14:textId="77777777" w:rsidR="008E1F30" w:rsidRDefault="008E1F30">
      <w:pPr>
        <w:spacing w:after="0" w:line="240" w:lineRule="auto"/>
      </w:pPr>
      <w:r>
        <w:separator/>
      </w:r>
    </w:p>
  </w:footnote>
  <w:footnote w:type="continuationSeparator" w:id="0">
    <w:p w14:paraId="447FCD11" w14:textId="77777777" w:rsidR="008E1F30" w:rsidRDefault="008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D460" w14:textId="77777777" w:rsidR="005703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1820F6A" wp14:editId="15961A38">
          <wp:extent cx="2421922" cy="740658"/>
          <wp:effectExtent l="0" t="0" r="0" b="0"/>
          <wp:docPr id="18134163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390" b="8388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A789F79" wp14:editId="408AC996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76185" cy="291465"/>
              <wp:effectExtent l="0" t="0" r="0" b="0"/>
              <wp:wrapNone/>
              <wp:docPr id="1813416335" name="Rettangolo 18134163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372C9" w14:textId="77777777" w:rsidR="005703AD" w:rsidRDefault="005703A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76185" cy="291465"/>
              <wp:effectExtent b="0" l="0" r="0" t="0"/>
              <wp:wrapNone/>
              <wp:docPr id="181341633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185" cy="291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A854787" w14:textId="77777777" w:rsidR="005703AD" w:rsidRDefault="005703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AD"/>
    <w:rsid w:val="00144365"/>
    <w:rsid w:val="005703AD"/>
    <w:rsid w:val="008E1F30"/>
    <w:rsid w:val="00B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0D11"/>
  <w15:docId w15:val="{4D7BFAE3-37BF-4351-AC25-F79A6F01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OC0jUWBWwc4OlSzorjC1Mdricg==">AMUW2mXjlikCOdhaTfZDqmga8GTj7S1QIVqJG8EBATn4jkWL7nqKHaX/FnPQtE6hQAHZeEmYpOEM6xHidd2XM044ouhjb4t08WkeWe+xHJdPGZbAm8UfNPg=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3</cp:revision>
  <dcterms:created xsi:type="dcterms:W3CDTF">2023-05-05T11:54:00Z</dcterms:created>
  <dcterms:modified xsi:type="dcterms:W3CDTF">2023-05-22T09:17:00Z</dcterms:modified>
</cp:coreProperties>
</file>